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96.00000000000001" w:before="96.00000000000001" w:lineRule="auto"/>
        <w:rPr>
          <w:rFonts w:ascii="Cambria" w:cs="Cambria" w:eastAsia="Cambria" w:hAnsi="Cambria"/>
          <w:b w:val="0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د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 . 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أحمد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توفيق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36"/>
          <w:szCs w:val="36"/>
          <w:u w:val="none"/>
          <w:rtl w:val="1"/>
        </w:rPr>
        <w:t xml:space="preserve">يوسف</w:t>
      </w:r>
    </w:p>
    <w:p w:rsidR="00000000" w:rsidDel="00000000" w:rsidP="00000000" w:rsidRDefault="00000000" w:rsidRPr="00000000" w14:paraId="00000002">
      <w:pPr>
        <w:pStyle w:val="Title"/>
        <w:bidi w:val="1"/>
        <w:spacing w:after="96.00000000000001" w:before="96.00000000000001" w:lineRule="auto"/>
        <w:ind w:left="72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</w:rPr>
        <w:drawing>
          <wp:inline distB="114300" distT="114300" distL="114300" distR="114300">
            <wp:extent cx="1213344" cy="18200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3344" cy="1820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bidi w:val="1"/>
        <w:spacing w:after="96.00000000000001" w:before="96.00000000000001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1"/>
        </w:rPr>
        <w:t xml:space="preserve">جراحتها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bidi w:val="1"/>
        <w:spacing w:after="96.00000000000001" w:before="96.00000000000001" w:lineRule="auto"/>
        <w:ind w:left="72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none"/>
          <w:rtl w:val="1"/>
        </w:rPr>
        <w:t xml:space="preserve">البعث</w:t>
      </w:r>
    </w:p>
    <w:p w:rsidR="00000000" w:rsidDel="00000000" w:rsidP="00000000" w:rsidRDefault="00000000" w:rsidRPr="00000000" w14:paraId="00000005">
      <w:pPr>
        <w:pStyle w:val="Heading3"/>
        <w:bidi w:val="1"/>
        <w:ind w:left="7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ahmadyousef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77@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gmail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1"/>
        </w:rPr>
        <w:t xml:space="preserve">  :</w:t>
      </w:r>
    </w:p>
    <w:p w:rsidR="00000000" w:rsidDel="00000000" w:rsidP="00000000" w:rsidRDefault="00000000" w:rsidRPr="00000000" w14:paraId="00000006">
      <w:pPr>
        <w:pStyle w:val="Heading3"/>
        <w:tabs>
          <w:tab w:val="left" w:pos="3570"/>
          <w:tab w:val="center" w:pos="5085"/>
        </w:tabs>
        <w:bidi w:val="1"/>
        <w:ind w:left="144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أرضي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550298- 041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  -     0933388648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: </w:t>
      </w:r>
      <w:r w:rsidDel="00000000" w:rsidR="00000000" w:rsidRPr="00000000">
        <w:rPr>
          <w:b w:val="1"/>
          <w:sz w:val="22"/>
          <w:szCs w:val="22"/>
          <w:rtl w:val="1"/>
        </w:rPr>
        <w:t xml:space="preserve">جوال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5"/>
        </w:tabs>
        <w:bidi w:val="1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الميلا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 05 /06 /1977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متزوج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الدبلوم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تنظير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باطن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4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الدبلوم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الأوروبي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التنظيرية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اوفيرن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معمق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ديكارت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معمق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ماريكوري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بالاخصاب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السورية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2000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2011-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مادتي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2010-2011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دياكونيس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للاخصاب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2009-2010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2008-2009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روستان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2006-2007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2000-2004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بمشفى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للحصول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2011-20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021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الحواش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2020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النسائية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2018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96.00000000000001" w:before="96.00000000000001" w:line="240" w:lineRule="auto"/>
        <w:ind w:left="28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انجليزية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b w:val="1"/>
          <w:rtl w:val="1"/>
        </w:rPr>
        <w:t xml:space="preserve">الحاسب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icdl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firstLine="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left="2160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